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94389" w14:textId="77777777" w:rsidR="006041D6" w:rsidRPr="006879EE" w:rsidRDefault="006049AE" w:rsidP="00F5567A">
      <w:pPr>
        <w:tabs>
          <w:tab w:val="left" w:pos="4680"/>
        </w:tabs>
        <w:ind w:right="-720"/>
        <w:jc w:val="center"/>
        <w:rPr>
          <w:rFonts w:ascii="Georgia" w:hAnsi="Georgia"/>
          <w:b/>
          <w:sz w:val="48"/>
          <w:szCs w:val="48"/>
        </w:rPr>
      </w:pPr>
      <w:bookmarkStart w:id="0" w:name="_GoBack"/>
      <w:bookmarkEnd w:id="0"/>
      <w:r w:rsidRPr="006879EE">
        <w:rPr>
          <w:rFonts w:ascii="Georgia" w:hAnsi="Georgia"/>
          <w:b/>
          <w:sz w:val="48"/>
          <w:szCs w:val="48"/>
        </w:rPr>
        <w:t>Call for Papers</w:t>
      </w:r>
      <w:r w:rsidR="00374693">
        <w:rPr>
          <w:rFonts w:ascii="Georgia" w:hAnsi="Georgia"/>
          <w:b/>
          <w:sz w:val="48"/>
          <w:szCs w:val="48"/>
        </w:rPr>
        <w:t xml:space="preserve"> and Posters</w:t>
      </w:r>
    </w:p>
    <w:p w14:paraId="48B0CCB0" w14:textId="77777777" w:rsidR="006879EE" w:rsidRPr="003F305F" w:rsidRDefault="00360FBD" w:rsidP="00080C58">
      <w:pPr>
        <w:spacing w:after="0" w:line="240" w:lineRule="auto"/>
        <w:ind w:left="-720" w:right="-720"/>
        <w:jc w:val="center"/>
        <w:rPr>
          <w:rFonts w:ascii="Georgia" w:hAnsi="Georgia"/>
          <w:b/>
          <w:color w:val="FF6600"/>
          <w:sz w:val="48"/>
          <w:szCs w:val="48"/>
        </w:rPr>
      </w:pPr>
      <w:r w:rsidRPr="003F305F">
        <w:rPr>
          <w:rFonts w:ascii="Georgia" w:hAnsi="Georgia"/>
          <w:b/>
          <w:color w:val="FF6600"/>
          <w:sz w:val="48"/>
          <w:szCs w:val="48"/>
        </w:rPr>
        <w:t>3</w:t>
      </w:r>
      <w:r w:rsidR="00A56AD8" w:rsidRPr="003F305F">
        <w:rPr>
          <w:rFonts w:ascii="Georgia" w:hAnsi="Georgia"/>
          <w:b/>
          <w:color w:val="FF6600"/>
          <w:sz w:val="48"/>
          <w:szCs w:val="48"/>
        </w:rPr>
        <w:t>3</w:t>
      </w:r>
      <w:r w:rsidR="00A56AD8" w:rsidRPr="003F305F">
        <w:rPr>
          <w:rFonts w:ascii="Georgia" w:hAnsi="Georgia"/>
          <w:b/>
          <w:color w:val="FF6600"/>
          <w:sz w:val="48"/>
          <w:szCs w:val="48"/>
          <w:vertAlign w:val="superscript"/>
        </w:rPr>
        <w:t>rd</w:t>
      </w:r>
      <w:r w:rsidR="00A56AD8" w:rsidRPr="003F305F">
        <w:rPr>
          <w:rFonts w:ascii="Georgia" w:hAnsi="Georgia"/>
          <w:b/>
          <w:color w:val="FF6600"/>
          <w:sz w:val="48"/>
          <w:szCs w:val="48"/>
        </w:rPr>
        <w:t xml:space="preserve"> </w:t>
      </w:r>
      <w:r w:rsidR="006049AE" w:rsidRPr="003F305F">
        <w:rPr>
          <w:rFonts w:ascii="Georgia" w:hAnsi="Georgia"/>
          <w:b/>
          <w:color w:val="FF6600"/>
          <w:sz w:val="48"/>
          <w:szCs w:val="48"/>
        </w:rPr>
        <w:t>Annual Kentucky Heritage Council</w:t>
      </w:r>
    </w:p>
    <w:p w14:paraId="41A967AF" w14:textId="77777777" w:rsidR="006049AE" w:rsidRPr="003F305F" w:rsidRDefault="006049AE" w:rsidP="00080C58">
      <w:pPr>
        <w:spacing w:after="0" w:line="240" w:lineRule="auto"/>
        <w:ind w:left="-720" w:right="-720"/>
        <w:jc w:val="center"/>
        <w:rPr>
          <w:rFonts w:ascii="Georgia" w:hAnsi="Georgia"/>
          <w:sz w:val="20"/>
          <w:szCs w:val="20"/>
        </w:rPr>
      </w:pPr>
      <w:r w:rsidRPr="003F305F">
        <w:rPr>
          <w:rFonts w:ascii="Georgia" w:hAnsi="Georgia"/>
          <w:b/>
          <w:color w:val="FF6600"/>
          <w:sz w:val="48"/>
          <w:szCs w:val="48"/>
        </w:rPr>
        <w:t>Archaeology Conference</w:t>
      </w:r>
      <w:r w:rsidR="003F305F">
        <w:rPr>
          <w:rFonts w:ascii="Georgia" w:hAnsi="Georgia"/>
          <w:b/>
          <w:color w:val="2882BA"/>
          <w:sz w:val="48"/>
          <w:szCs w:val="48"/>
        </w:rPr>
        <w:br/>
      </w:r>
    </w:p>
    <w:p w14:paraId="1AFB860F" w14:textId="77777777" w:rsidR="009C1523" w:rsidRPr="003F305F" w:rsidRDefault="009C1523" w:rsidP="00601BC7">
      <w:pPr>
        <w:spacing w:after="0"/>
        <w:ind w:left="-720" w:right="-720"/>
        <w:jc w:val="center"/>
        <w:rPr>
          <w:rFonts w:ascii="Georgia" w:hAnsi="Georgia"/>
          <w:b/>
          <w:sz w:val="40"/>
          <w:szCs w:val="40"/>
        </w:rPr>
      </w:pPr>
      <w:r w:rsidRPr="003F305F">
        <w:rPr>
          <w:rFonts w:ascii="Georgia" w:hAnsi="Georgia"/>
          <w:sz w:val="40"/>
          <w:szCs w:val="40"/>
        </w:rPr>
        <w:t>Celebrating the 50</w:t>
      </w:r>
      <w:r w:rsidRPr="003F305F">
        <w:rPr>
          <w:rFonts w:ascii="Georgia" w:hAnsi="Georgia"/>
          <w:sz w:val="40"/>
          <w:szCs w:val="40"/>
          <w:vertAlign w:val="superscript"/>
        </w:rPr>
        <w:t>th</w:t>
      </w:r>
      <w:r w:rsidRPr="003F305F">
        <w:rPr>
          <w:rFonts w:ascii="Georgia" w:hAnsi="Georgia"/>
          <w:sz w:val="40"/>
          <w:szCs w:val="40"/>
        </w:rPr>
        <w:t xml:space="preserve"> Anniversary of</w:t>
      </w:r>
      <w:r w:rsidR="003F305F">
        <w:rPr>
          <w:rFonts w:ascii="Georgia" w:hAnsi="Georgia"/>
          <w:sz w:val="40"/>
          <w:szCs w:val="40"/>
        </w:rPr>
        <w:t xml:space="preserve"> </w:t>
      </w:r>
      <w:r w:rsidRPr="003F305F">
        <w:rPr>
          <w:rFonts w:ascii="Georgia" w:hAnsi="Georgia"/>
          <w:sz w:val="40"/>
          <w:szCs w:val="40"/>
        </w:rPr>
        <w:t xml:space="preserve">the </w:t>
      </w:r>
      <w:r w:rsidR="003F305F">
        <w:rPr>
          <w:rFonts w:ascii="Georgia" w:hAnsi="Georgia"/>
          <w:sz w:val="40"/>
          <w:szCs w:val="40"/>
        </w:rPr>
        <w:br/>
      </w:r>
      <w:r w:rsidRPr="003F305F">
        <w:rPr>
          <w:rFonts w:ascii="Georgia" w:hAnsi="Georgia"/>
          <w:sz w:val="40"/>
          <w:szCs w:val="40"/>
        </w:rPr>
        <w:t>National</w:t>
      </w:r>
      <w:r w:rsidR="003F305F">
        <w:rPr>
          <w:rFonts w:ascii="Georgia" w:hAnsi="Georgia"/>
          <w:sz w:val="40"/>
          <w:szCs w:val="40"/>
        </w:rPr>
        <w:t xml:space="preserve"> </w:t>
      </w:r>
      <w:r w:rsidRPr="003F305F">
        <w:rPr>
          <w:rFonts w:ascii="Georgia" w:hAnsi="Georgia"/>
          <w:sz w:val="40"/>
          <w:szCs w:val="40"/>
        </w:rPr>
        <w:t>Historic Preservation Act in Kentucky</w:t>
      </w:r>
    </w:p>
    <w:p w14:paraId="3E52ACFD" w14:textId="77777777" w:rsidR="006049AE" w:rsidRPr="003F305F" w:rsidRDefault="006049AE" w:rsidP="00601BC7">
      <w:pPr>
        <w:ind w:left="-720" w:right="-720"/>
        <w:jc w:val="center"/>
        <w:rPr>
          <w:rFonts w:ascii="Georgia" w:hAnsi="Georgia"/>
          <w:color w:val="FF6600"/>
          <w:sz w:val="40"/>
          <w:szCs w:val="40"/>
        </w:rPr>
      </w:pPr>
      <w:r w:rsidRPr="003F305F">
        <w:rPr>
          <w:rFonts w:ascii="Georgia" w:hAnsi="Georgia"/>
          <w:color w:val="FF6600"/>
          <w:sz w:val="40"/>
          <w:szCs w:val="40"/>
        </w:rPr>
        <w:t xml:space="preserve">March </w:t>
      </w:r>
      <w:r w:rsidR="00A56AD8" w:rsidRPr="003F305F">
        <w:rPr>
          <w:rFonts w:ascii="Georgia" w:hAnsi="Georgia"/>
          <w:color w:val="FF6600"/>
          <w:sz w:val="40"/>
          <w:szCs w:val="40"/>
        </w:rPr>
        <w:t>11-</w:t>
      </w:r>
      <w:r w:rsidR="00374693" w:rsidRPr="003F305F">
        <w:rPr>
          <w:rFonts w:ascii="Georgia" w:hAnsi="Georgia"/>
          <w:color w:val="FF6600"/>
          <w:sz w:val="40"/>
          <w:szCs w:val="40"/>
        </w:rPr>
        <w:t>1</w:t>
      </w:r>
      <w:r w:rsidR="00360FBD" w:rsidRPr="003F305F">
        <w:rPr>
          <w:rFonts w:ascii="Georgia" w:hAnsi="Georgia"/>
          <w:color w:val="FF6600"/>
          <w:sz w:val="40"/>
          <w:szCs w:val="40"/>
        </w:rPr>
        <w:t>3</w:t>
      </w:r>
      <w:r w:rsidRPr="003F305F">
        <w:rPr>
          <w:rFonts w:ascii="Georgia" w:hAnsi="Georgia"/>
          <w:color w:val="FF6600"/>
          <w:sz w:val="40"/>
          <w:szCs w:val="40"/>
        </w:rPr>
        <w:t>, 201</w:t>
      </w:r>
      <w:r w:rsidR="008E06C7" w:rsidRPr="003F305F">
        <w:rPr>
          <w:rFonts w:ascii="Georgia" w:hAnsi="Georgia"/>
          <w:color w:val="FF6600"/>
          <w:sz w:val="40"/>
          <w:szCs w:val="40"/>
        </w:rPr>
        <w:t>6</w:t>
      </w:r>
    </w:p>
    <w:p w14:paraId="04C340F4" w14:textId="77777777" w:rsidR="00E40ECE" w:rsidRDefault="00E40ECE" w:rsidP="00601BC7">
      <w:pPr>
        <w:ind w:left="-720" w:right="-720"/>
        <w:jc w:val="center"/>
        <w:rPr>
          <w:rFonts w:ascii="Georgia" w:hAnsi="Georgia"/>
          <w:sz w:val="40"/>
          <w:szCs w:val="40"/>
        </w:rPr>
      </w:pPr>
      <w:r>
        <w:rPr>
          <w:rFonts w:ascii="Georgia" w:hAnsi="Georgia"/>
          <w:sz w:val="40"/>
          <w:szCs w:val="40"/>
        </w:rPr>
        <w:t>Pine Mountain State Resort Park</w:t>
      </w:r>
    </w:p>
    <w:p w14:paraId="519F785A" w14:textId="77777777" w:rsidR="00414751" w:rsidRDefault="00A52882" w:rsidP="00414751">
      <w:pPr>
        <w:ind w:left="-720" w:right="-720"/>
        <w:jc w:val="center"/>
        <w:rPr>
          <w:rFonts w:ascii="Georgia" w:hAnsi="Georgia"/>
        </w:rPr>
      </w:pPr>
      <w:r>
        <w:rPr>
          <w:noProof/>
        </w:rPr>
        <w:drawing>
          <wp:anchor distT="0" distB="0" distL="114300" distR="114300" simplePos="0" relativeHeight="251660288" behindDoc="0" locked="0" layoutInCell="1" allowOverlap="1" wp14:anchorId="5C2D9106" wp14:editId="5B21878B">
            <wp:simplePos x="0" y="0"/>
            <wp:positionH relativeFrom="column">
              <wp:posOffset>-276225</wp:posOffset>
            </wp:positionH>
            <wp:positionV relativeFrom="paragraph">
              <wp:posOffset>120650</wp:posOffset>
            </wp:positionV>
            <wp:extent cx="2352675" cy="3678555"/>
            <wp:effectExtent l="0" t="0" r="9525" b="0"/>
            <wp:wrapSquare wrapText="right"/>
            <wp:docPr id="1" name="Picture 1" descr="medium-logo-archaeolog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um-logo-archaeologi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2675" cy="3678555"/>
                    </a:xfrm>
                    <a:prstGeom prst="rect">
                      <a:avLst/>
                    </a:prstGeom>
                    <a:noFill/>
                    <a:ln>
                      <a:noFill/>
                    </a:ln>
                  </pic:spPr>
                </pic:pic>
              </a:graphicData>
            </a:graphic>
          </wp:anchor>
        </w:drawing>
      </w:r>
    </w:p>
    <w:p w14:paraId="6DD8F8DF" w14:textId="77777777" w:rsidR="00414751" w:rsidRDefault="00414751" w:rsidP="0054639F">
      <w:pPr>
        <w:ind w:left="-720" w:right="-720"/>
        <w:rPr>
          <w:rFonts w:ascii="Georgia" w:hAnsi="Georgia"/>
        </w:rPr>
      </w:pPr>
    </w:p>
    <w:p w14:paraId="37D07D98" w14:textId="77777777" w:rsidR="00414751" w:rsidRDefault="00414751" w:rsidP="0054639F">
      <w:pPr>
        <w:ind w:left="-720" w:right="-720"/>
        <w:rPr>
          <w:rFonts w:ascii="Georgia" w:hAnsi="Georgia"/>
        </w:rPr>
      </w:pPr>
    </w:p>
    <w:p w14:paraId="546F105A" w14:textId="77777777" w:rsidR="0054639F" w:rsidRPr="00414751" w:rsidRDefault="0054639F" w:rsidP="00414751">
      <w:pPr>
        <w:ind w:left="-720" w:right="-720"/>
        <w:rPr>
          <w:rFonts w:ascii="Georgia" w:hAnsi="Georgia"/>
          <w:sz w:val="24"/>
          <w:szCs w:val="24"/>
        </w:rPr>
      </w:pPr>
      <w:r w:rsidRPr="00414751">
        <w:rPr>
          <w:rFonts w:ascii="Georgia" w:hAnsi="Georgia"/>
          <w:sz w:val="24"/>
          <w:szCs w:val="24"/>
        </w:rPr>
        <w:t>The 33</w:t>
      </w:r>
      <w:r w:rsidRPr="00414751">
        <w:rPr>
          <w:rFonts w:ascii="Georgia" w:hAnsi="Georgia"/>
          <w:sz w:val="24"/>
          <w:szCs w:val="24"/>
          <w:vertAlign w:val="superscript"/>
        </w:rPr>
        <w:t>rd</w:t>
      </w:r>
      <w:r w:rsidRPr="00414751">
        <w:rPr>
          <w:rFonts w:ascii="Georgia" w:hAnsi="Georgia"/>
          <w:sz w:val="24"/>
          <w:szCs w:val="24"/>
        </w:rPr>
        <w:t xml:space="preserve"> Annual Kentucky Heritage Council Archaeology Conference will be hosted in partnership with the Kentucky Organization of Professional Archaeologists and Kentucky Archaeological Survey at </w:t>
      </w:r>
      <w:hyperlink r:id="rId6" w:history="1">
        <w:r w:rsidRPr="00414751">
          <w:rPr>
            <w:rStyle w:val="Hyperlink"/>
            <w:rFonts w:ascii="Georgia" w:hAnsi="Georgia"/>
            <w:sz w:val="24"/>
            <w:szCs w:val="24"/>
          </w:rPr>
          <w:t>Pine Mountain State Resort Park</w:t>
        </w:r>
      </w:hyperlink>
      <w:r w:rsidRPr="00414751">
        <w:rPr>
          <w:rFonts w:ascii="Georgia" w:hAnsi="Georgia"/>
          <w:sz w:val="24"/>
          <w:szCs w:val="24"/>
        </w:rPr>
        <w:t xml:space="preserve"> </w:t>
      </w:r>
      <w:r w:rsidR="00414751">
        <w:rPr>
          <w:rFonts w:ascii="Georgia" w:hAnsi="Georgia"/>
          <w:sz w:val="24"/>
          <w:szCs w:val="24"/>
        </w:rPr>
        <w:br/>
      </w:r>
      <w:r w:rsidRPr="00414751">
        <w:rPr>
          <w:rFonts w:ascii="Georgia" w:hAnsi="Georgia"/>
          <w:sz w:val="24"/>
          <w:szCs w:val="24"/>
        </w:rPr>
        <w:t>near Pineville, Kentucky.  In honor of the 50</w:t>
      </w:r>
      <w:r w:rsidRPr="00414751">
        <w:rPr>
          <w:rFonts w:ascii="Georgia" w:hAnsi="Georgia"/>
          <w:sz w:val="24"/>
          <w:szCs w:val="24"/>
          <w:vertAlign w:val="superscript"/>
        </w:rPr>
        <w:t>th</w:t>
      </w:r>
      <w:r w:rsidRPr="00414751">
        <w:rPr>
          <w:rFonts w:ascii="Georgia" w:hAnsi="Georgia"/>
          <w:sz w:val="24"/>
          <w:szCs w:val="24"/>
        </w:rPr>
        <w:t xml:space="preserve"> anniversary </w:t>
      </w:r>
      <w:r w:rsidR="00414751">
        <w:rPr>
          <w:rFonts w:ascii="Georgia" w:hAnsi="Georgia"/>
          <w:sz w:val="24"/>
          <w:szCs w:val="24"/>
        </w:rPr>
        <w:br/>
      </w:r>
      <w:r w:rsidRPr="00414751">
        <w:rPr>
          <w:rFonts w:ascii="Georgia" w:hAnsi="Georgia"/>
          <w:sz w:val="24"/>
          <w:szCs w:val="24"/>
        </w:rPr>
        <w:t>of the passage of the National Historic Preservation Act</w:t>
      </w:r>
      <w:r w:rsidR="00414751">
        <w:rPr>
          <w:rFonts w:ascii="Georgia" w:hAnsi="Georgia"/>
          <w:sz w:val="24"/>
          <w:szCs w:val="24"/>
        </w:rPr>
        <w:t xml:space="preserve"> (</w:t>
      </w:r>
      <w:r w:rsidRPr="00414751">
        <w:rPr>
          <w:rFonts w:ascii="Georgia" w:hAnsi="Georgia"/>
          <w:sz w:val="24"/>
          <w:szCs w:val="24"/>
        </w:rPr>
        <w:t xml:space="preserve">NHPA), </w:t>
      </w:r>
      <w:r w:rsidRPr="00414751">
        <w:rPr>
          <w:rFonts w:ascii="Georgia" w:hAnsi="Georgia"/>
          <w:sz w:val="24"/>
          <w:szCs w:val="24"/>
        </w:rPr>
        <w:lastRenderedPageBreak/>
        <w:t xml:space="preserve">much of this year’s conference will be devoted </w:t>
      </w:r>
      <w:r w:rsidR="00414751">
        <w:rPr>
          <w:rFonts w:ascii="Georgia" w:hAnsi="Georgia"/>
          <w:sz w:val="24"/>
          <w:szCs w:val="24"/>
        </w:rPr>
        <w:br/>
      </w:r>
      <w:r w:rsidRPr="00414751">
        <w:rPr>
          <w:rFonts w:ascii="Georgia" w:hAnsi="Georgia"/>
          <w:sz w:val="24"/>
          <w:szCs w:val="24"/>
        </w:rPr>
        <w:t xml:space="preserve">to celebrating the impacts of this significant event in Kentucky Archaeology.  For those who wish to present, please complete </w:t>
      </w:r>
      <w:r w:rsidR="00414751">
        <w:rPr>
          <w:rFonts w:ascii="Georgia" w:hAnsi="Georgia"/>
          <w:sz w:val="24"/>
          <w:szCs w:val="24"/>
        </w:rPr>
        <w:br/>
      </w:r>
      <w:r w:rsidRPr="00414751">
        <w:rPr>
          <w:rFonts w:ascii="Georgia" w:hAnsi="Georgia"/>
          <w:sz w:val="24"/>
          <w:szCs w:val="24"/>
        </w:rPr>
        <w:t xml:space="preserve">the form below and submit no later than </w:t>
      </w:r>
      <w:r w:rsidRPr="00414751">
        <w:rPr>
          <w:rFonts w:ascii="Georgia" w:hAnsi="Georgia"/>
          <w:b/>
          <w:sz w:val="24"/>
          <w:szCs w:val="24"/>
        </w:rPr>
        <w:t>January 31, 2016</w:t>
      </w:r>
      <w:r w:rsidRPr="00414751">
        <w:rPr>
          <w:rFonts w:ascii="Georgia" w:hAnsi="Georgia"/>
          <w:sz w:val="24"/>
          <w:szCs w:val="24"/>
        </w:rPr>
        <w:t xml:space="preserve"> </w:t>
      </w:r>
      <w:r w:rsidR="00414751">
        <w:rPr>
          <w:rFonts w:ascii="Georgia" w:hAnsi="Georgia"/>
          <w:sz w:val="24"/>
          <w:szCs w:val="24"/>
        </w:rPr>
        <w:br/>
      </w:r>
      <w:r w:rsidRPr="00414751">
        <w:rPr>
          <w:rFonts w:ascii="Georgia" w:hAnsi="Georgia"/>
          <w:sz w:val="24"/>
          <w:szCs w:val="24"/>
        </w:rPr>
        <w:t>via email to Kary Stackelbeck (</w:t>
      </w:r>
      <w:hyperlink r:id="rId7" w:history="1">
        <w:r w:rsidRPr="00414751">
          <w:rPr>
            <w:rStyle w:val="Hyperlink"/>
            <w:rFonts w:ascii="Georgia" w:hAnsi="Georgia"/>
            <w:sz w:val="24"/>
            <w:szCs w:val="24"/>
          </w:rPr>
          <w:t>kary.stackelbeck@ky.gov</w:t>
        </w:r>
      </w:hyperlink>
      <w:r w:rsidRPr="00414751">
        <w:rPr>
          <w:rFonts w:ascii="Georgia" w:hAnsi="Georgia"/>
          <w:sz w:val="24"/>
          <w:szCs w:val="24"/>
        </w:rPr>
        <w:t>).</w:t>
      </w:r>
    </w:p>
    <w:p w14:paraId="43D32842" w14:textId="77777777" w:rsidR="00A52882" w:rsidRDefault="00A52882" w:rsidP="0054639F">
      <w:pPr>
        <w:ind w:left="-720" w:right="-720"/>
        <w:contextualSpacing/>
        <w:rPr>
          <w:rFonts w:ascii="Georgia" w:hAnsi="Georgia"/>
          <w:b/>
        </w:rPr>
      </w:pPr>
    </w:p>
    <w:p w14:paraId="16BC4478" w14:textId="77777777" w:rsidR="00414751" w:rsidRDefault="00414751" w:rsidP="0054639F">
      <w:pPr>
        <w:ind w:left="-720" w:right="-720"/>
        <w:contextualSpacing/>
        <w:rPr>
          <w:rFonts w:ascii="Georgia" w:hAnsi="Georgia"/>
          <w:b/>
        </w:rPr>
      </w:pPr>
    </w:p>
    <w:p w14:paraId="4F9B76ED" w14:textId="77777777" w:rsidR="00414751" w:rsidRDefault="00414751" w:rsidP="0054639F">
      <w:pPr>
        <w:ind w:left="-720" w:right="-720"/>
        <w:contextualSpacing/>
        <w:rPr>
          <w:rFonts w:ascii="Georgia" w:hAnsi="Georgia"/>
          <w:b/>
        </w:rPr>
      </w:pPr>
    </w:p>
    <w:p w14:paraId="1A2E38F1" w14:textId="77777777" w:rsidR="00414751" w:rsidRPr="00414751" w:rsidRDefault="00414751" w:rsidP="0054639F">
      <w:pPr>
        <w:ind w:left="-720" w:right="-720"/>
        <w:contextualSpacing/>
        <w:rPr>
          <w:rFonts w:ascii="Georgia" w:hAnsi="Georgia"/>
          <w:b/>
          <w:sz w:val="24"/>
          <w:szCs w:val="24"/>
        </w:rPr>
      </w:pPr>
    </w:p>
    <w:p w14:paraId="7A4B3D07" w14:textId="77777777" w:rsidR="0054639F" w:rsidRPr="00767965" w:rsidRDefault="0054639F" w:rsidP="0054639F">
      <w:pPr>
        <w:ind w:left="-720" w:right="-720"/>
        <w:contextualSpacing/>
        <w:rPr>
          <w:rFonts w:ascii="Georgia" w:hAnsi="Georgia"/>
          <w:b/>
        </w:rPr>
      </w:pPr>
      <w:r w:rsidRPr="00767965">
        <w:rPr>
          <w:rFonts w:ascii="Georgia" w:hAnsi="Georgia"/>
          <w:b/>
        </w:rPr>
        <w:t>Accommodations:</w:t>
      </w:r>
    </w:p>
    <w:p w14:paraId="337140B0" w14:textId="77777777" w:rsidR="00080C58" w:rsidRDefault="00414751" w:rsidP="0011089C">
      <w:pPr>
        <w:tabs>
          <w:tab w:val="left" w:pos="4680"/>
        </w:tabs>
        <w:ind w:left="-720" w:right="-720"/>
        <w:rPr>
          <w:rFonts w:ascii="Georgia" w:hAnsi="Georgia"/>
          <w:b/>
        </w:rPr>
      </w:pPr>
      <w:r>
        <w:rPr>
          <w:rFonts w:ascii="Georgia" w:hAnsi="Georgia"/>
          <w:noProof/>
        </w:rPr>
        <w:drawing>
          <wp:anchor distT="0" distB="0" distL="114300" distR="114300" simplePos="0" relativeHeight="251662336" behindDoc="1" locked="0" layoutInCell="1" allowOverlap="1" wp14:anchorId="3059BCB5" wp14:editId="7DA94417">
            <wp:simplePos x="0" y="0"/>
            <wp:positionH relativeFrom="column">
              <wp:posOffset>2076450</wp:posOffset>
            </wp:positionH>
            <wp:positionV relativeFrom="paragraph">
              <wp:posOffset>841375</wp:posOffset>
            </wp:positionV>
            <wp:extent cx="1724025" cy="895350"/>
            <wp:effectExtent l="0" t="0" r="9525" b="0"/>
            <wp:wrapTight wrapText="bothSides">
              <wp:wrapPolygon edited="0">
                <wp:start x="0" y="0"/>
                <wp:lineTo x="0" y="21140"/>
                <wp:lineTo x="21481" y="21140"/>
                <wp:lineTo x="21481" y="0"/>
                <wp:lineTo x="0" y="0"/>
              </wp:wrapPolygon>
            </wp:wrapTight>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C-logo-ema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025" cy="895350"/>
                    </a:xfrm>
                    <a:prstGeom prst="rect">
                      <a:avLst/>
                    </a:prstGeom>
                  </pic:spPr>
                </pic:pic>
              </a:graphicData>
            </a:graphic>
          </wp:anchor>
        </w:drawing>
      </w:r>
      <w:r w:rsidR="0054639F" w:rsidRPr="00767965">
        <w:rPr>
          <w:rFonts w:ascii="Georgia" w:hAnsi="Georgia"/>
        </w:rPr>
        <w:t>A block of lodge rooms at the conference rate of $84.95+tax has been reserved for Friday, March 11</w:t>
      </w:r>
      <w:r w:rsidR="0054639F" w:rsidRPr="00767965">
        <w:rPr>
          <w:rFonts w:ascii="Georgia" w:hAnsi="Georgia"/>
          <w:vertAlign w:val="superscript"/>
        </w:rPr>
        <w:t>th</w:t>
      </w:r>
      <w:r w:rsidR="0054639F" w:rsidRPr="00767965">
        <w:rPr>
          <w:rFonts w:ascii="Georgia" w:hAnsi="Georgia"/>
        </w:rPr>
        <w:t xml:space="preserve"> and Saturday, March 12</w:t>
      </w:r>
      <w:r w:rsidR="0054639F" w:rsidRPr="00767965">
        <w:rPr>
          <w:rFonts w:ascii="Georgia" w:hAnsi="Georgia"/>
          <w:vertAlign w:val="superscript"/>
        </w:rPr>
        <w:t>th</w:t>
      </w:r>
      <w:r w:rsidR="0054639F" w:rsidRPr="00767965">
        <w:rPr>
          <w:rFonts w:ascii="Georgia" w:hAnsi="Georgia"/>
        </w:rPr>
        <w:t xml:space="preserve">.  Cottages and cabins are available at discounted rates of $118.95 and $93.45, respectively.  To receive this group rate, please book your rooms by </w:t>
      </w:r>
      <w:r w:rsidR="0054639F" w:rsidRPr="00767965">
        <w:rPr>
          <w:rFonts w:ascii="Georgia" w:hAnsi="Georgia"/>
          <w:b/>
        </w:rPr>
        <w:t>Tuesday, February 9, 2016</w:t>
      </w:r>
      <w:r w:rsidR="0054639F" w:rsidRPr="00767965">
        <w:rPr>
          <w:rFonts w:ascii="Georgia" w:hAnsi="Georgia"/>
        </w:rPr>
        <w:t xml:space="preserve"> by calling (606) 337-3066 or (800) 325-0057 and indicate that you are with the KHC Archaeology conference.</w:t>
      </w:r>
      <w:r w:rsidR="00080C58">
        <w:rPr>
          <w:rFonts w:ascii="Georgia" w:hAnsi="Georgia"/>
          <w:b/>
        </w:rPr>
        <w:br w:type="page"/>
      </w:r>
    </w:p>
    <w:p w14:paraId="1ACB5F41" w14:textId="77777777" w:rsidR="0054639F" w:rsidRPr="002305A9" w:rsidRDefault="00A416B7" w:rsidP="00A416B7">
      <w:pPr>
        <w:spacing w:after="0" w:line="240" w:lineRule="auto"/>
        <w:jc w:val="center"/>
        <w:rPr>
          <w:rFonts w:ascii="Georgia" w:hAnsi="Georgia"/>
          <w:b/>
          <w:color w:val="FF9900"/>
        </w:rPr>
      </w:pPr>
      <w:r w:rsidRPr="002305A9">
        <w:rPr>
          <w:rFonts w:ascii="Georgia" w:hAnsi="Georgia"/>
          <w:b/>
          <w:color w:val="FF6600"/>
        </w:rPr>
        <w:lastRenderedPageBreak/>
        <w:t>33</w:t>
      </w:r>
      <w:r w:rsidRPr="002305A9">
        <w:rPr>
          <w:rFonts w:ascii="Georgia" w:hAnsi="Georgia"/>
          <w:b/>
          <w:color w:val="FF6600"/>
          <w:vertAlign w:val="superscript"/>
        </w:rPr>
        <w:t>rd</w:t>
      </w:r>
      <w:r w:rsidRPr="002305A9">
        <w:rPr>
          <w:rFonts w:ascii="Georgia" w:hAnsi="Georgia"/>
          <w:b/>
          <w:color w:val="FF6600"/>
        </w:rPr>
        <w:t xml:space="preserve"> Annual KHC Archaeology Conference Submission Form</w:t>
      </w:r>
      <w:r w:rsidR="00A52882" w:rsidRPr="002305A9">
        <w:rPr>
          <w:rFonts w:ascii="Georgia" w:hAnsi="Georgia"/>
          <w:b/>
          <w:color w:val="FF9900"/>
        </w:rPr>
        <w:br/>
      </w:r>
    </w:p>
    <w:p w14:paraId="071206C0" w14:textId="77777777" w:rsidR="00410445" w:rsidRDefault="006D450B" w:rsidP="0011089C">
      <w:pPr>
        <w:spacing w:after="80"/>
        <w:ind w:left="-720" w:right="-720"/>
        <w:jc w:val="both"/>
        <w:rPr>
          <w:rFonts w:ascii="Georgia" w:hAnsi="Georgia"/>
          <w:b/>
        </w:rPr>
      </w:pPr>
      <w:r w:rsidRPr="004255B9">
        <w:rPr>
          <w:rFonts w:ascii="Georgia" w:hAnsi="Georgia"/>
          <w:b/>
        </w:rPr>
        <w:t>Presentation Format</w:t>
      </w:r>
      <w:r w:rsidR="00D23917">
        <w:rPr>
          <w:rFonts w:ascii="Georgia" w:hAnsi="Georgia"/>
          <w:b/>
        </w:rPr>
        <w:t xml:space="preserve"> (please select one):</w:t>
      </w:r>
    </w:p>
    <w:p w14:paraId="5999A7D3" w14:textId="77777777" w:rsidR="00AF5718" w:rsidRDefault="00360945" w:rsidP="0011089C">
      <w:pPr>
        <w:spacing w:after="80" w:line="264" w:lineRule="auto"/>
        <w:ind w:left="-360" w:right="-720"/>
        <w:rPr>
          <w:rFonts w:ascii="Georgia" w:hAnsi="Georgia"/>
        </w:rPr>
      </w:pPr>
      <w:sdt>
        <w:sdtPr>
          <w:rPr>
            <w:rFonts w:ascii="Georgia" w:hAnsi="Georgia"/>
            <w:sz w:val="24"/>
          </w:rPr>
          <w:id w:val="-1803761593"/>
        </w:sdtPr>
        <w:sdtEndPr/>
        <w:sdtContent>
          <w:r w:rsidR="0011089C">
            <w:rPr>
              <w:rFonts w:ascii="MS Gothic" w:eastAsia="MS Gothic" w:hAnsi="MS Gothic" w:hint="eastAsia"/>
              <w:sz w:val="24"/>
            </w:rPr>
            <w:t>☐</w:t>
          </w:r>
        </w:sdtContent>
      </w:sdt>
      <w:r w:rsidR="00AF5718">
        <w:rPr>
          <w:rFonts w:ascii="Georgia" w:hAnsi="Georgia"/>
        </w:rPr>
        <w:t xml:space="preserve"> </w:t>
      </w:r>
      <w:r w:rsidR="006D450B" w:rsidRPr="00A52882">
        <w:rPr>
          <w:rFonts w:ascii="Georgia" w:hAnsi="Georgia"/>
        </w:rPr>
        <w:t>Oral/</w:t>
      </w:r>
      <w:proofErr w:type="spellStart"/>
      <w:r w:rsidR="006D450B" w:rsidRPr="00A52882">
        <w:rPr>
          <w:rFonts w:ascii="Georgia" w:hAnsi="Georgia"/>
        </w:rPr>
        <w:t>Powerpoint</w:t>
      </w:r>
      <w:proofErr w:type="spellEnd"/>
      <w:r w:rsidR="006D450B" w:rsidRPr="00A52882">
        <w:rPr>
          <w:rFonts w:ascii="Georgia" w:hAnsi="Georgia"/>
        </w:rPr>
        <w:t xml:space="preserve"> (20 minutes)</w:t>
      </w:r>
      <w:r w:rsidR="00AF5718">
        <w:rPr>
          <w:rFonts w:ascii="Georgia" w:hAnsi="Georgia"/>
        </w:rPr>
        <w:t xml:space="preserve"> </w:t>
      </w:r>
    </w:p>
    <w:p w14:paraId="76C82CB4" w14:textId="77777777" w:rsidR="006D450B" w:rsidRDefault="00360945" w:rsidP="0011089C">
      <w:pPr>
        <w:spacing w:after="80" w:line="264" w:lineRule="auto"/>
        <w:ind w:left="-360" w:right="-720"/>
        <w:rPr>
          <w:rFonts w:ascii="Georgia" w:hAnsi="Georgia"/>
        </w:rPr>
      </w:pPr>
      <w:sdt>
        <w:sdtPr>
          <w:rPr>
            <w:rFonts w:ascii="Georgia" w:hAnsi="Georgia"/>
            <w:sz w:val="24"/>
          </w:rPr>
          <w:id w:val="-1598174328"/>
        </w:sdtPr>
        <w:sdtEndPr/>
        <w:sdtContent>
          <w:r w:rsidR="00AF5718" w:rsidRPr="00AF5718">
            <w:rPr>
              <w:rFonts w:ascii="MS Gothic" w:eastAsia="MS Gothic" w:hAnsi="MS Gothic" w:hint="eastAsia"/>
              <w:sz w:val="24"/>
            </w:rPr>
            <w:t>☐</w:t>
          </w:r>
        </w:sdtContent>
      </w:sdt>
      <w:r w:rsidR="00AF5718">
        <w:rPr>
          <w:rFonts w:ascii="Georgia" w:hAnsi="Georgia"/>
        </w:rPr>
        <w:t xml:space="preserve"> </w:t>
      </w:r>
      <w:r w:rsidR="006D450B" w:rsidRPr="00A52882">
        <w:rPr>
          <w:rFonts w:ascii="Georgia" w:hAnsi="Georgia"/>
        </w:rPr>
        <w:t>Poster</w:t>
      </w:r>
      <w:r w:rsidR="004255B9" w:rsidRPr="00A52882">
        <w:rPr>
          <w:rFonts w:ascii="Georgia" w:hAnsi="Georgia"/>
        </w:rPr>
        <w:t xml:space="preserve"> (to be dis</w:t>
      </w:r>
      <w:r w:rsidR="00EC7A03" w:rsidRPr="00A52882">
        <w:rPr>
          <w:rFonts w:ascii="Georgia" w:hAnsi="Georgia"/>
        </w:rPr>
        <w:t>played during Saturday evening reception</w:t>
      </w:r>
      <w:r w:rsidR="004255B9" w:rsidRPr="00A52882">
        <w:rPr>
          <w:rFonts w:ascii="Georgia" w:hAnsi="Georgia"/>
        </w:rPr>
        <w:t>)</w:t>
      </w:r>
    </w:p>
    <w:p w14:paraId="7867FA89" w14:textId="77777777" w:rsidR="0011089C" w:rsidRPr="00AF5718" w:rsidRDefault="0011089C" w:rsidP="0011089C">
      <w:pPr>
        <w:spacing w:after="80" w:line="264" w:lineRule="auto"/>
        <w:ind w:left="-360" w:right="-720"/>
        <w:rPr>
          <w:rFonts w:ascii="Georgia" w:hAnsi="Georgia"/>
          <w:b/>
          <w:sz w:val="8"/>
          <w:szCs w:val="8"/>
        </w:rPr>
      </w:pPr>
    </w:p>
    <w:p w14:paraId="4803516E" w14:textId="77777777" w:rsidR="00A52882" w:rsidRDefault="006D450B" w:rsidP="006651A5">
      <w:pPr>
        <w:spacing w:afterLines="50" w:after="120"/>
        <w:ind w:left="-720" w:right="-720"/>
        <w:rPr>
          <w:rFonts w:ascii="Georgia" w:hAnsi="Georgia"/>
          <w:b/>
        </w:rPr>
      </w:pPr>
      <w:r w:rsidRPr="004255B9">
        <w:rPr>
          <w:rFonts w:ascii="Georgia" w:hAnsi="Georgia"/>
          <w:b/>
        </w:rPr>
        <w:t>Presentation Topic</w:t>
      </w:r>
      <w:r w:rsidR="00D23917">
        <w:rPr>
          <w:rFonts w:ascii="Georgia" w:hAnsi="Georgia"/>
          <w:b/>
        </w:rPr>
        <w:t xml:space="preserve"> (please select one):</w:t>
      </w:r>
    </w:p>
    <w:p w14:paraId="4257C5F2" w14:textId="77777777" w:rsidR="00A52882" w:rsidRPr="009355B4" w:rsidRDefault="00360945" w:rsidP="006651A5">
      <w:pPr>
        <w:spacing w:afterLines="40" w:after="96"/>
        <w:ind w:right="-720" w:hanging="360"/>
        <w:rPr>
          <w:rFonts w:ascii="Georgia" w:hAnsi="Georgia"/>
          <w:sz w:val="20"/>
          <w:szCs w:val="20"/>
        </w:rPr>
      </w:pPr>
      <w:sdt>
        <w:sdtPr>
          <w:rPr>
            <w:rFonts w:ascii="Georgia" w:hAnsi="Georgia"/>
            <w:sz w:val="24"/>
            <w:szCs w:val="20"/>
          </w:rPr>
          <w:id w:val="-242650779"/>
        </w:sdtPr>
        <w:sdtEndPr/>
        <w:sdtContent>
          <w:r w:rsidR="00AF5718">
            <w:rPr>
              <w:rFonts w:ascii="MS Gothic" w:eastAsia="MS Gothic" w:hAnsi="MS Gothic" w:hint="eastAsia"/>
              <w:sz w:val="24"/>
              <w:szCs w:val="20"/>
            </w:rPr>
            <w:t>☐</w:t>
          </w:r>
        </w:sdtContent>
      </w:sdt>
      <w:r w:rsidR="00AF5718">
        <w:rPr>
          <w:rFonts w:ascii="Georgia" w:hAnsi="Georgia"/>
          <w:b/>
          <w:sz w:val="20"/>
          <w:szCs w:val="20"/>
        </w:rPr>
        <w:tab/>
      </w:r>
      <w:r w:rsidR="00106DE9" w:rsidRPr="009355B4">
        <w:rPr>
          <w:rFonts w:ascii="Georgia" w:hAnsi="Georgia"/>
          <w:b/>
          <w:sz w:val="20"/>
          <w:szCs w:val="20"/>
        </w:rPr>
        <w:t xml:space="preserve">The Democratization of Kentucky Archaeology: </w:t>
      </w:r>
      <w:r w:rsidR="009B3857" w:rsidRPr="009355B4">
        <w:rPr>
          <w:rFonts w:ascii="Georgia" w:hAnsi="Georgia"/>
          <w:sz w:val="20"/>
          <w:szCs w:val="20"/>
        </w:rPr>
        <w:t>From the awe-inspiring to the quotidian, h</w:t>
      </w:r>
      <w:r w:rsidR="00106DE9" w:rsidRPr="009355B4">
        <w:rPr>
          <w:rFonts w:ascii="Georgia" w:hAnsi="Georgia"/>
          <w:sz w:val="20"/>
          <w:szCs w:val="20"/>
        </w:rPr>
        <w:t>ighlighting</w:t>
      </w:r>
      <w:r w:rsidR="00A52882" w:rsidRPr="009355B4">
        <w:rPr>
          <w:rFonts w:ascii="Georgia" w:hAnsi="Georgia"/>
          <w:sz w:val="20"/>
          <w:szCs w:val="20"/>
        </w:rPr>
        <w:t xml:space="preserve"> </w:t>
      </w:r>
      <w:r w:rsidR="00106DE9" w:rsidRPr="009355B4">
        <w:rPr>
          <w:rFonts w:ascii="Georgia" w:hAnsi="Georgia"/>
          <w:sz w:val="20"/>
          <w:szCs w:val="20"/>
        </w:rPr>
        <w:t>sites that would not likely have been investigated or documented but for the NHPA</w:t>
      </w:r>
      <w:r w:rsidR="00147370" w:rsidRPr="009355B4">
        <w:rPr>
          <w:rFonts w:ascii="Georgia" w:hAnsi="Georgia"/>
          <w:sz w:val="20"/>
          <w:szCs w:val="20"/>
        </w:rPr>
        <w:t xml:space="preserve"> and what they taught us about Kentucky’s rich cultural heritage</w:t>
      </w:r>
      <w:r w:rsidR="00106DE9" w:rsidRPr="009355B4">
        <w:rPr>
          <w:rFonts w:ascii="Georgia" w:hAnsi="Georgia"/>
          <w:sz w:val="20"/>
          <w:szCs w:val="20"/>
        </w:rPr>
        <w:t>.</w:t>
      </w:r>
    </w:p>
    <w:p w14:paraId="3C51BEB7" w14:textId="77777777" w:rsidR="009355B4" w:rsidRDefault="00360945" w:rsidP="006651A5">
      <w:pPr>
        <w:spacing w:afterLines="40" w:after="96"/>
        <w:ind w:right="-720" w:hanging="360"/>
        <w:rPr>
          <w:rFonts w:ascii="Georgia" w:hAnsi="Georgia"/>
          <w:sz w:val="20"/>
          <w:szCs w:val="20"/>
        </w:rPr>
      </w:pPr>
      <w:sdt>
        <w:sdtPr>
          <w:rPr>
            <w:rFonts w:ascii="Georgia" w:hAnsi="Georgia"/>
            <w:sz w:val="24"/>
            <w:szCs w:val="20"/>
          </w:rPr>
          <w:id w:val="1644225978"/>
        </w:sdtPr>
        <w:sdtEndPr/>
        <w:sdtContent>
          <w:r w:rsidR="009355B4">
            <w:rPr>
              <w:rFonts w:ascii="MS Gothic" w:eastAsia="MS Gothic" w:hAnsi="MS Gothic" w:hint="eastAsia"/>
              <w:sz w:val="24"/>
              <w:szCs w:val="20"/>
            </w:rPr>
            <w:t>☐</w:t>
          </w:r>
        </w:sdtContent>
      </w:sdt>
      <w:r w:rsidR="009355B4">
        <w:rPr>
          <w:rFonts w:ascii="Georgia" w:hAnsi="Georgia"/>
          <w:sz w:val="24"/>
          <w:szCs w:val="20"/>
        </w:rPr>
        <w:tab/>
      </w:r>
      <w:r w:rsidR="00106DE9" w:rsidRPr="003F305F">
        <w:rPr>
          <w:rFonts w:ascii="Georgia" w:hAnsi="Georgia"/>
          <w:b/>
          <w:sz w:val="20"/>
          <w:szCs w:val="20"/>
        </w:rPr>
        <w:t>The Team Approach to Historic Preservation:</w:t>
      </w:r>
      <w:r w:rsidR="00106DE9" w:rsidRPr="003F305F">
        <w:rPr>
          <w:rFonts w:ascii="Georgia" w:hAnsi="Georgia"/>
          <w:sz w:val="20"/>
          <w:szCs w:val="20"/>
        </w:rPr>
        <w:t xml:space="preserve"> Successful examples of stu</w:t>
      </w:r>
      <w:r w:rsidR="002F3F38" w:rsidRPr="003F305F">
        <w:rPr>
          <w:rFonts w:ascii="Georgia" w:hAnsi="Georgia"/>
          <w:sz w:val="20"/>
          <w:szCs w:val="20"/>
        </w:rPr>
        <w:t>dying the past through NHPA-</w:t>
      </w:r>
      <w:r w:rsidR="00AF5718">
        <w:rPr>
          <w:rFonts w:ascii="Georgia" w:hAnsi="Georgia"/>
          <w:sz w:val="20"/>
          <w:szCs w:val="20"/>
        </w:rPr>
        <w:br/>
        <w:t>r</w:t>
      </w:r>
      <w:r w:rsidR="002F3F38" w:rsidRPr="003F305F">
        <w:rPr>
          <w:rFonts w:ascii="Georgia" w:hAnsi="Georgia"/>
          <w:sz w:val="20"/>
          <w:szCs w:val="20"/>
        </w:rPr>
        <w:t xml:space="preserve">elated </w:t>
      </w:r>
      <w:r w:rsidR="00106DE9" w:rsidRPr="003F305F">
        <w:rPr>
          <w:rFonts w:ascii="Georgia" w:hAnsi="Georgia"/>
          <w:sz w:val="20"/>
          <w:szCs w:val="20"/>
        </w:rPr>
        <w:t>pro</w:t>
      </w:r>
      <w:r w:rsidR="002F3F38" w:rsidRPr="003F305F">
        <w:rPr>
          <w:rFonts w:ascii="Georgia" w:hAnsi="Georgia"/>
          <w:sz w:val="20"/>
          <w:szCs w:val="20"/>
        </w:rPr>
        <w:t xml:space="preserve">jects </w:t>
      </w:r>
      <w:r w:rsidR="00106DE9" w:rsidRPr="003F305F">
        <w:rPr>
          <w:rFonts w:ascii="Georgia" w:hAnsi="Georgia"/>
          <w:sz w:val="20"/>
          <w:szCs w:val="20"/>
        </w:rPr>
        <w:t>that have benefitted from</w:t>
      </w:r>
      <w:r w:rsidR="002F3F38" w:rsidRPr="003F305F">
        <w:rPr>
          <w:rFonts w:ascii="Georgia" w:hAnsi="Georgia"/>
          <w:sz w:val="20"/>
          <w:szCs w:val="20"/>
        </w:rPr>
        <w:t xml:space="preserve"> interdisciplinary or interagency approaches, or the engaged involvement of </w:t>
      </w:r>
      <w:r w:rsidR="00106DE9" w:rsidRPr="003F305F">
        <w:rPr>
          <w:rFonts w:ascii="Georgia" w:hAnsi="Georgia"/>
          <w:sz w:val="20"/>
          <w:szCs w:val="20"/>
        </w:rPr>
        <w:t xml:space="preserve">multiple actors in tandem with the professional archaeologists (e.g., </w:t>
      </w:r>
      <w:r w:rsidR="00147370" w:rsidRPr="003F305F">
        <w:rPr>
          <w:rFonts w:ascii="Georgia" w:hAnsi="Georgia"/>
          <w:sz w:val="20"/>
          <w:szCs w:val="20"/>
        </w:rPr>
        <w:t xml:space="preserve">Indian </w:t>
      </w:r>
      <w:r w:rsidR="00106DE9" w:rsidRPr="003F305F">
        <w:rPr>
          <w:rFonts w:ascii="Georgia" w:hAnsi="Georgia"/>
          <w:sz w:val="20"/>
          <w:szCs w:val="20"/>
        </w:rPr>
        <w:t>Tribes, Consulting Parties, member</w:t>
      </w:r>
      <w:r w:rsidR="0019782E" w:rsidRPr="003F305F">
        <w:rPr>
          <w:rFonts w:ascii="Georgia" w:hAnsi="Georgia"/>
          <w:sz w:val="20"/>
          <w:szCs w:val="20"/>
        </w:rPr>
        <w:t>s of the public, school groups</w:t>
      </w:r>
      <w:r w:rsidR="00106DE9" w:rsidRPr="003F305F">
        <w:rPr>
          <w:rFonts w:ascii="Georgia" w:hAnsi="Georgia"/>
          <w:sz w:val="20"/>
          <w:szCs w:val="20"/>
        </w:rPr>
        <w:t>).</w:t>
      </w:r>
    </w:p>
    <w:p w14:paraId="270E383E" w14:textId="77777777" w:rsidR="00A52882" w:rsidRDefault="00360945" w:rsidP="006651A5">
      <w:pPr>
        <w:spacing w:afterLines="40" w:after="96"/>
        <w:ind w:right="-720" w:hanging="360"/>
        <w:rPr>
          <w:rFonts w:ascii="Georgia" w:hAnsi="Georgia"/>
          <w:sz w:val="20"/>
          <w:szCs w:val="20"/>
        </w:rPr>
      </w:pPr>
      <w:sdt>
        <w:sdtPr>
          <w:rPr>
            <w:rFonts w:ascii="Georgia" w:hAnsi="Georgia"/>
            <w:sz w:val="24"/>
            <w:szCs w:val="20"/>
          </w:rPr>
          <w:id w:val="-559247446"/>
        </w:sdtPr>
        <w:sdtEndPr/>
        <w:sdtContent>
          <w:r w:rsidR="009355B4">
            <w:rPr>
              <w:rFonts w:ascii="MS Gothic" w:eastAsia="MS Gothic" w:hAnsi="MS Gothic" w:hint="eastAsia"/>
              <w:sz w:val="24"/>
              <w:szCs w:val="20"/>
            </w:rPr>
            <w:t>☐</w:t>
          </w:r>
        </w:sdtContent>
      </w:sdt>
      <w:r w:rsidR="009355B4">
        <w:rPr>
          <w:rFonts w:ascii="Georgia" w:hAnsi="Georgia"/>
          <w:sz w:val="24"/>
          <w:szCs w:val="20"/>
        </w:rPr>
        <w:tab/>
      </w:r>
      <w:r w:rsidR="0019782E" w:rsidRPr="003F305F">
        <w:rPr>
          <w:rFonts w:ascii="Georgia" w:hAnsi="Georgia"/>
          <w:b/>
          <w:sz w:val="20"/>
          <w:szCs w:val="20"/>
        </w:rPr>
        <w:t>Stewards of Kentucky’s Heritage:</w:t>
      </w:r>
      <w:r w:rsidR="0019782E" w:rsidRPr="003F305F">
        <w:rPr>
          <w:rFonts w:ascii="Georgia" w:hAnsi="Georgia"/>
          <w:sz w:val="20"/>
          <w:szCs w:val="20"/>
        </w:rPr>
        <w:t xml:space="preserve">  Significant sites </w:t>
      </w:r>
      <w:r w:rsidR="00147370" w:rsidRPr="003F305F">
        <w:rPr>
          <w:rFonts w:ascii="Georgia" w:hAnsi="Georgia"/>
          <w:sz w:val="20"/>
          <w:szCs w:val="20"/>
        </w:rPr>
        <w:t>that are being actively</w:t>
      </w:r>
      <w:r w:rsidR="0019782E" w:rsidRPr="003F305F">
        <w:rPr>
          <w:rFonts w:ascii="Georgia" w:hAnsi="Georgia"/>
          <w:sz w:val="20"/>
          <w:szCs w:val="20"/>
        </w:rPr>
        <w:t xml:space="preserve"> protected </w:t>
      </w:r>
      <w:r w:rsidR="00147370" w:rsidRPr="003F305F">
        <w:rPr>
          <w:rFonts w:ascii="Georgia" w:hAnsi="Georgia"/>
          <w:sz w:val="20"/>
          <w:szCs w:val="20"/>
        </w:rPr>
        <w:t xml:space="preserve">for future generations </w:t>
      </w:r>
      <w:r w:rsidR="0019782E" w:rsidRPr="003F305F">
        <w:rPr>
          <w:rFonts w:ascii="Georgia" w:hAnsi="Georgia"/>
          <w:sz w:val="20"/>
          <w:szCs w:val="20"/>
        </w:rPr>
        <w:t>because of the NHPA</w:t>
      </w:r>
      <w:r w:rsidR="00147370" w:rsidRPr="003F305F">
        <w:rPr>
          <w:rFonts w:ascii="Georgia" w:hAnsi="Georgia"/>
          <w:sz w:val="20"/>
          <w:szCs w:val="20"/>
        </w:rPr>
        <w:t>, including those on public lands and those that are under easement on private property</w:t>
      </w:r>
      <w:r w:rsidR="0019782E" w:rsidRPr="003F305F">
        <w:rPr>
          <w:rFonts w:ascii="Georgia" w:hAnsi="Georgia"/>
          <w:sz w:val="20"/>
          <w:szCs w:val="20"/>
        </w:rPr>
        <w:t>.</w:t>
      </w:r>
    </w:p>
    <w:p w14:paraId="67905A1E" w14:textId="77777777" w:rsidR="00A52882" w:rsidRDefault="00360945" w:rsidP="006651A5">
      <w:pPr>
        <w:spacing w:afterLines="40" w:after="96"/>
        <w:ind w:right="-720" w:hanging="360"/>
        <w:rPr>
          <w:rFonts w:ascii="Georgia" w:hAnsi="Georgia"/>
          <w:sz w:val="20"/>
          <w:szCs w:val="20"/>
        </w:rPr>
      </w:pPr>
      <w:sdt>
        <w:sdtPr>
          <w:rPr>
            <w:rFonts w:ascii="Georgia" w:hAnsi="Georgia"/>
            <w:sz w:val="24"/>
            <w:szCs w:val="20"/>
          </w:rPr>
          <w:id w:val="1985357962"/>
        </w:sdtPr>
        <w:sdtEndPr/>
        <w:sdtContent>
          <w:r w:rsidR="00AF5718">
            <w:rPr>
              <w:rFonts w:ascii="MS Gothic" w:eastAsia="MS Gothic" w:hAnsi="MS Gothic" w:hint="eastAsia"/>
              <w:sz w:val="24"/>
              <w:szCs w:val="20"/>
            </w:rPr>
            <w:t>☐</w:t>
          </w:r>
        </w:sdtContent>
      </w:sdt>
      <w:r w:rsidR="009355B4">
        <w:rPr>
          <w:rFonts w:ascii="Georgia" w:hAnsi="Georgia"/>
          <w:sz w:val="24"/>
          <w:szCs w:val="20"/>
        </w:rPr>
        <w:tab/>
      </w:r>
      <w:r w:rsidR="0019782E" w:rsidRPr="003F305F">
        <w:rPr>
          <w:rFonts w:ascii="Georgia" w:hAnsi="Georgia"/>
          <w:b/>
          <w:sz w:val="20"/>
          <w:szCs w:val="20"/>
        </w:rPr>
        <w:t>NHPA Archaeology—Then and Now:</w:t>
      </w:r>
      <w:r w:rsidR="0019782E" w:rsidRPr="003F305F">
        <w:rPr>
          <w:rFonts w:ascii="Georgia" w:hAnsi="Georgia"/>
          <w:sz w:val="20"/>
          <w:szCs w:val="20"/>
        </w:rPr>
        <w:t xml:space="preserve">  Retrospectives on changes and developments in NHPA-invoked compliance, standards, documentation, and research.</w:t>
      </w:r>
    </w:p>
    <w:p w14:paraId="27DE2890" w14:textId="77777777" w:rsidR="00A52882" w:rsidRDefault="00360945" w:rsidP="006651A5">
      <w:pPr>
        <w:spacing w:afterLines="40" w:after="96"/>
        <w:ind w:right="-720" w:hanging="360"/>
        <w:rPr>
          <w:rFonts w:ascii="Georgia" w:hAnsi="Georgia"/>
          <w:sz w:val="20"/>
          <w:szCs w:val="20"/>
        </w:rPr>
      </w:pPr>
      <w:sdt>
        <w:sdtPr>
          <w:rPr>
            <w:rFonts w:ascii="Georgia" w:hAnsi="Georgia"/>
            <w:sz w:val="24"/>
            <w:szCs w:val="20"/>
          </w:rPr>
          <w:id w:val="-1927867443"/>
        </w:sdtPr>
        <w:sdtEndPr/>
        <w:sdtContent>
          <w:r w:rsidR="00AF5718">
            <w:rPr>
              <w:rFonts w:ascii="MS Gothic" w:eastAsia="MS Gothic" w:hAnsi="MS Gothic" w:hint="eastAsia"/>
              <w:sz w:val="24"/>
              <w:szCs w:val="20"/>
            </w:rPr>
            <w:t>☐</w:t>
          </w:r>
        </w:sdtContent>
      </w:sdt>
      <w:r w:rsidR="009355B4">
        <w:rPr>
          <w:rFonts w:ascii="Georgia" w:hAnsi="Georgia"/>
          <w:sz w:val="24"/>
          <w:szCs w:val="20"/>
        </w:rPr>
        <w:tab/>
      </w:r>
      <w:r w:rsidR="0019782E" w:rsidRPr="003F305F">
        <w:rPr>
          <w:rFonts w:ascii="Georgia" w:hAnsi="Georgia"/>
          <w:b/>
          <w:sz w:val="20"/>
          <w:szCs w:val="20"/>
        </w:rPr>
        <w:t>Thinking Outside the Box, but Inside the NHPA:</w:t>
      </w:r>
      <w:r w:rsidR="0019782E" w:rsidRPr="003F305F">
        <w:rPr>
          <w:rFonts w:ascii="Georgia" w:hAnsi="Georgia"/>
          <w:sz w:val="20"/>
          <w:szCs w:val="20"/>
        </w:rPr>
        <w:t xml:space="preserve">  Examples of successful creative compliance measures OR How archaeology can contribute to underutilized components of the NHPA, such as Traditional Cultural Properties, Cultural Landscapes, Designed Landscapes that Include Scenic Vistas, or Rural Historic Landscapes.</w:t>
      </w:r>
    </w:p>
    <w:p w14:paraId="10C6D2DD" w14:textId="77777777" w:rsidR="00A52882" w:rsidRDefault="00360945" w:rsidP="006651A5">
      <w:pPr>
        <w:spacing w:afterLines="40" w:after="96"/>
        <w:ind w:right="-720" w:hanging="360"/>
        <w:rPr>
          <w:rFonts w:ascii="Georgia" w:hAnsi="Georgia"/>
          <w:sz w:val="20"/>
          <w:szCs w:val="20"/>
        </w:rPr>
      </w:pPr>
      <w:sdt>
        <w:sdtPr>
          <w:rPr>
            <w:rFonts w:ascii="Georgia" w:hAnsi="Georgia"/>
            <w:sz w:val="24"/>
            <w:szCs w:val="20"/>
          </w:rPr>
          <w:id w:val="-316645548"/>
        </w:sdtPr>
        <w:sdtEndPr/>
        <w:sdtContent>
          <w:r w:rsidR="002602F8">
            <w:rPr>
              <w:rFonts w:ascii="MS Gothic" w:eastAsia="MS Gothic" w:hAnsi="MS Gothic" w:hint="eastAsia"/>
              <w:sz w:val="24"/>
              <w:szCs w:val="20"/>
            </w:rPr>
            <w:t>☐</w:t>
          </w:r>
        </w:sdtContent>
      </w:sdt>
      <w:r w:rsidR="009355B4">
        <w:rPr>
          <w:rFonts w:ascii="Georgia" w:hAnsi="Georgia"/>
          <w:sz w:val="24"/>
          <w:szCs w:val="20"/>
        </w:rPr>
        <w:tab/>
      </w:r>
      <w:r w:rsidR="00036B9A" w:rsidRPr="003F305F">
        <w:rPr>
          <w:rFonts w:ascii="Georgia" w:hAnsi="Georgia"/>
          <w:b/>
          <w:sz w:val="20"/>
          <w:szCs w:val="20"/>
        </w:rPr>
        <w:t>Making Kentucky Archaeology Public:</w:t>
      </w:r>
      <w:r w:rsidR="00036B9A" w:rsidRPr="003F305F">
        <w:rPr>
          <w:rFonts w:ascii="Georgia" w:hAnsi="Georgia"/>
          <w:sz w:val="20"/>
          <w:szCs w:val="20"/>
        </w:rPr>
        <w:t xml:space="preserve">  An off-shoot of the Nation-wide campaign, Making Archaeology Public, this </w:t>
      </w:r>
      <w:r w:rsidR="00147370" w:rsidRPr="003F305F">
        <w:rPr>
          <w:rFonts w:ascii="Georgia" w:hAnsi="Georgia"/>
          <w:sz w:val="20"/>
          <w:szCs w:val="20"/>
        </w:rPr>
        <w:t>is</w:t>
      </w:r>
      <w:r w:rsidR="00036B9A" w:rsidRPr="003F305F">
        <w:rPr>
          <w:rFonts w:ascii="Georgia" w:hAnsi="Georgia"/>
          <w:sz w:val="20"/>
          <w:szCs w:val="20"/>
        </w:rPr>
        <w:t xml:space="preserve"> a collection of papers and/or posters that highlight the </w:t>
      </w:r>
      <w:r w:rsidR="00034B44" w:rsidRPr="003F305F">
        <w:rPr>
          <w:rFonts w:ascii="Georgia" w:hAnsi="Georgia"/>
          <w:sz w:val="20"/>
          <w:szCs w:val="20"/>
        </w:rPr>
        <w:t>most important insights into life in the past that we have gained from CRM</w:t>
      </w:r>
      <w:r w:rsidR="003F305F" w:rsidRPr="003F305F">
        <w:rPr>
          <w:rFonts w:ascii="Georgia" w:hAnsi="Georgia"/>
          <w:sz w:val="20"/>
          <w:szCs w:val="20"/>
        </w:rPr>
        <w:t xml:space="preserve"> </w:t>
      </w:r>
      <w:r w:rsidR="00034B44" w:rsidRPr="003F305F">
        <w:rPr>
          <w:rFonts w:ascii="Georgia" w:hAnsi="Georgia"/>
          <w:sz w:val="20"/>
          <w:szCs w:val="20"/>
        </w:rPr>
        <w:t xml:space="preserve">archaeology in Kentucky and the </w:t>
      </w:r>
      <w:r w:rsidR="00036B9A" w:rsidRPr="003F305F">
        <w:rPr>
          <w:rFonts w:ascii="Georgia" w:hAnsi="Georgia"/>
          <w:sz w:val="20"/>
          <w:szCs w:val="20"/>
        </w:rPr>
        <w:t xml:space="preserve">wide variety of efforts to make </w:t>
      </w:r>
      <w:r w:rsidR="00034B44" w:rsidRPr="003F305F">
        <w:rPr>
          <w:rFonts w:ascii="Georgia" w:hAnsi="Georgia"/>
          <w:sz w:val="20"/>
          <w:szCs w:val="20"/>
        </w:rPr>
        <w:t>that</w:t>
      </w:r>
      <w:r w:rsidR="00036B9A" w:rsidRPr="003F305F">
        <w:rPr>
          <w:rFonts w:ascii="Georgia" w:hAnsi="Georgia"/>
          <w:sz w:val="20"/>
          <w:szCs w:val="20"/>
        </w:rPr>
        <w:t xml:space="preserve"> research</w:t>
      </w:r>
      <w:r w:rsidR="00034B44" w:rsidRPr="003F305F">
        <w:rPr>
          <w:rFonts w:ascii="Georgia" w:hAnsi="Georgia"/>
          <w:sz w:val="20"/>
          <w:szCs w:val="20"/>
        </w:rPr>
        <w:t xml:space="preserve"> accessible to the Public</w:t>
      </w:r>
      <w:r w:rsidR="00036B9A" w:rsidRPr="003F305F">
        <w:rPr>
          <w:rFonts w:ascii="Georgia" w:hAnsi="Georgia"/>
          <w:sz w:val="20"/>
          <w:szCs w:val="20"/>
        </w:rPr>
        <w:t>.</w:t>
      </w:r>
      <w:r w:rsidR="00147370" w:rsidRPr="003F305F">
        <w:rPr>
          <w:rFonts w:ascii="Georgia" w:hAnsi="Georgia"/>
          <w:sz w:val="20"/>
          <w:szCs w:val="20"/>
        </w:rPr>
        <w:t xml:space="preserve">  Papers under this theme could relate to 106 mitigation, projects funded through Survey and Planning Grants from KHC, or other successful Public-Private partnerships that were facilitated through the NHPA.</w:t>
      </w:r>
      <w:r w:rsidR="004058BD" w:rsidRPr="003F305F">
        <w:rPr>
          <w:rFonts w:ascii="Georgia" w:hAnsi="Georgia"/>
          <w:sz w:val="20"/>
          <w:szCs w:val="20"/>
        </w:rPr>
        <w:t xml:space="preserve">  This session is expected to lead into a focused planning meeting for Kentucky Archaeology Month events.</w:t>
      </w:r>
    </w:p>
    <w:p w14:paraId="369424C1" w14:textId="77777777" w:rsidR="00A52882" w:rsidRDefault="00360945" w:rsidP="006651A5">
      <w:pPr>
        <w:spacing w:afterLines="40" w:after="96"/>
        <w:ind w:left="-720" w:right="-720" w:firstLine="360"/>
        <w:rPr>
          <w:rFonts w:ascii="Georgia" w:hAnsi="Georgia"/>
          <w:sz w:val="20"/>
          <w:szCs w:val="20"/>
        </w:rPr>
      </w:pPr>
      <w:sdt>
        <w:sdtPr>
          <w:rPr>
            <w:rFonts w:ascii="Georgia" w:hAnsi="Georgia"/>
            <w:sz w:val="24"/>
            <w:szCs w:val="20"/>
          </w:rPr>
          <w:id w:val="1730574534"/>
        </w:sdtPr>
        <w:sdtEndPr/>
        <w:sdtContent>
          <w:r w:rsidR="00AF5718">
            <w:rPr>
              <w:rFonts w:ascii="MS Gothic" w:eastAsia="MS Gothic" w:hAnsi="MS Gothic" w:hint="eastAsia"/>
              <w:sz w:val="24"/>
              <w:szCs w:val="20"/>
            </w:rPr>
            <w:t>☐</w:t>
          </w:r>
        </w:sdtContent>
      </w:sdt>
      <w:r w:rsidR="00AF5718" w:rsidRPr="003F305F">
        <w:rPr>
          <w:rFonts w:ascii="Georgia" w:hAnsi="Georgia"/>
          <w:b/>
          <w:sz w:val="20"/>
          <w:szCs w:val="20"/>
        </w:rPr>
        <w:t xml:space="preserve"> </w:t>
      </w:r>
      <w:r w:rsidR="00AF5718">
        <w:rPr>
          <w:rFonts w:ascii="Georgia" w:hAnsi="Georgia"/>
          <w:b/>
          <w:sz w:val="20"/>
          <w:szCs w:val="20"/>
        </w:rPr>
        <w:t xml:space="preserve"> </w:t>
      </w:r>
      <w:r w:rsidR="00BD4790" w:rsidRPr="003F305F">
        <w:rPr>
          <w:rFonts w:ascii="Georgia" w:hAnsi="Georgia"/>
          <w:b/>
          <w:sz w:val="20"/>
          <w:szCs w:val="20"/>
        </w:rPr>
        <w:t>Other NHPA-related subject:</w:t>
      </w:r>
      <w:r w:rsidR="00410445" w:rsidRPr="003F305F">
        <w:rPr>
          <w:rFonts w:ascii="Georgia" w:hAnsi="Georgia"/>
          <w:b/>
          <w:sz w:val="20"/>
          <w:szCs w:val="20"/>
        </w:rPr>
        <w:t xml:space="preserve"> </w:t>
      </w:r>
      <w:r w:rsidR="00A25A63" w:rsidRPr="003F305F">
        <w:rPr>
          <w:rFonts w:ascii="Georgia" w:hAnsi="Georgia"/>
          <w:sz w:val="20"/>
          <w:szCs w:val="20"/>
        </w:rPr>
        <w:fldChar w:fldCharType="begin">
          <w:ffData>
            <w:name w:val="Text1"/>
            <w:enabled/>
            <w:calcOnExit w:val="0"/>
            <w:textInput/>
          </w:ffData>
        </w:fldChar>
      </w:r>
      <w:bookmarkStart w:id="1" w:name="Text1"/>
      <w:r w:rsidR="00410445" w:rsidRPr="003F305F">
        <w:rPr>
          <w:rFonts w:ascii="Georgia" w:hAnsi="Georgia"/>
          <w:sz w:val="20"/>
          <w:szCs w:val="20"/>
        </w:rPr>
        <w:instrText xml:space="preserve"> FORMTEXT </w:instrText>
      </w:r>
      <w:r w:rsidR="00A25A63" w:rsidRPr="003F305F">
        <w:rPr>
          <w:rFonts w:ascii="Georgia" w:hAnsi="Georgia"/>
          <w:sz w:val="20"/>
          <w:szCs w:val="20"/>
        </w:rPr>
      </w:r>
      <w:r w:rsidR="00A25A63" w:rsidRPr="003F305F">
        <w:rPr>
          <w:rFonts w:ascii="Georgia" w:hAnsi="Georgia"/>
          <w:sz w:val="20"/>
          <w:szCs w:val="20"/>
        </w:rPr>
        <w:fldChar w:fldCharType="separate"/>
      </w:r>
      <w:r w:rsidR="00410445" w:rsidRPr="003F305F">
        <w:rPr>
          <w:rFonts w:ascii="Georgia" w:eastAsia="MS Mincho" w:hAnsi="Georgia"/>
          <w:noProof/>
          <w:sz w:val="20"/>
          <w:szCs w:val="20"/>
        </w:rPr>
        <w:t> </w:t>
      </w:r>
      <w:r w:rsidR="00410445" w:rsidRPr="003F305F">
        <w:rPr>
          <w:rFonts w:ascii="Georgia" w:eastAsia="MS Mincho" w:hAnsi="Georgia"/>
          <w:noProof/>
          <w:sz w:val="20"/>
          <w:szCs w:val="20"/>
        </w:rPr>
        <w:t> </w:t>
      </w:r>
      <w:r w:rsidR="00410445" w:rsidRPr="003F305F">
        <w:rPr>
          <w:rFonts w:ascii="Georgia" w:eastAsia="MS Mincho" w:hAnsi="Georgia"/>
          <w:noProof/>
          <w:sz w:val="20"/>
          <w:szCs w:val="20"/>
        </w:rPr>
        <w:t> </w:t>
      </w:r>
      <w:r w:rsidR="00410445" w:rsidRPr="003F305F">
        <w:rPr>
          <w:rFonts w:ascii="Georgia" w:eastAsia="MS Mincho" w:hAnsi="Georgia"/>
          <w:noProof/>
          <w:sz w:val="20"/>
          <w:szCs w:val="20"/>
        </w:rPr>
        <w:t> </w:t>
      </w:r>
      <w:r w:rsidR="00410445" w:rsidRPr="003F305F">
        <w:rPr>
          <w:rFonts w:ascii="Georgia" w:eastAsia="MS Mincho" w:hAnsi="Georgia"/>
          <w:noProof/>
          <w:sz w:val="20"/>
          <w:szCs w:val="20"/>
        </w:rPr>
        <w:t> </w:t>
      </w:r>
      <w:r w:rsidR="00A25A63" w:rsidRPr="003F305F">
        <w:rPr>
          <w:rFonts w:ascii="Georgia" w:hAnsi="Georgia"/>
          <w:sz w:val="20"/>
          <w:szCs w:val="20"/>
        </w:rPr>
        <w:fldChar w:fldCharType="end"/>
      </w:r>
      <w:bookmarkEnd w:id="1"/>
    </w:p>
    <w:p w14:paraId="6C52C9FD" w14:textId="77777777" w:rsidR="000950C8" w:rsidRPr="00A52882" w:rsidRDefault="00360945" w:rsidP="006651A5">
      <w:pPr>
        <w:spacing w:afterLines="40" w:after="96"/>
        <w:ind w:left="-720" w:right="-720" w:firstLine="360"/>
        <w:rPr>
          <w:rFonts w:ascii="Georgia" w:hAnsi="Georgia"/>
          <w:b/>
        </w:rPr>
      </w:pPr>
      <w:sdt>
        <w:sdtPr>
          <w:rPr>
            <w:rFonts w:ascii="Georgia" w:hAnsi="Georgia"/>
            <w:sz w:val="24"/>
            <w:szCs w:val="20"/>
          </w:rPr>
          <w:id w:val="-1522853204"/>
        </w:sdtPr>
        <w:sdtEndPr/>
        <w:sdtContent>
          <w:r w:rsidR="00AF5718">
            <w:rPr>
              <w:rFonts w:ascii="MS Gothic" w:eastAsia="MS Gothic" w:hAnsi="MS Gothic" w:hint="eastAsia"/>
              <w:sz w:val="24"/>
              <w:szCs w:val="20"/>
            </w:rPr>
            <w:t>☐</w:t>
          </w:r>
        </w:sdtContent>
      </w:sdt>
      <w:r w:rsidR="00AF5718">
        <w:rPr>
          <w:rFonts w:ascii="Georgia" w:hAnsi="Georgia"/>
          <w:b/>
          <w:sz w:val="20"/>
          <w:szCs w:val="20"/>
        </w:rPr>
        <w:t xml:space="preserve">  G</w:t>
      </w:r>
      <w:r w:rsidR="00BD4790" w:rsidRPr="00CA0F65">
        <w:rPr>
          <w:rFonts w:ascii="Georgia" w:hAnsi="Georgia"/>
          <w:b/>
          <w:sz w:val="20"/>
          <w:szCs w:val="20"/>
        </w:rPr>
        <w:t>eneral Session (non-NHPA-related)</w:t>
      </w:r>
      <w:r w:rsidR="00CA0F65">
        <w:rPr>
          <w:rFonts w:ascii="Georgia" w:hAnsi="Georgia"/>
          <w:b/>
          <w:sz w:val="20"/>
          <w:szCs w:val="20"/>
        </w:rPr>
        <w:br/>
      </w:r>
    </w:p>
    <w:p w14:paraId="3F1BF2DC" w14:textId="77777777" w:rsidR="00410445" w:rsidRPr="00CA0F65" w:rsidRDefault="006D450B" w:rsidP="00CA0F65">
      <w:pPr>
        <w:pStyle w:val="ListParagraph"/>
        <w:spacing w:after="120" w:line="312" w:lineRule="auto"/>
        <w:ind w:left="-720" w:right="-720"/>
        <w:contextualSpacing w:val="0"/>
        <w:rPr>
          <w:rFonts w:ascii="Georgia" w:hAnsi="Georgia"/>
          <w:sz w:val="20"/>
          <w:szCs w:val="20"/>
        </w:rPr>
      </w:pPr>
      <w:r w:rsidRPr="00CA0F65">
        <w:rPr>
          <w:rFonts w:ascii="Georgia" w:hAnsi="Georgia"/>
          <w:b/>
        </w:rPr>
        <w:t>Presentation Title:</w:t>
      </w:r>
      <w:r w:rsidR="00410445" w:rsidRPr="00CA0F65">
        <w:rPr>
          <w:rFonts w:ascii="Georgia" w:hAnsi="Georgia"/>
          <w:b/>
        </w:rPr>
        <w:t xml:space="preserve"> </w:t>
      </w:r>
      <w:r w:rsidR="00A25A63" w:rsidRPr="003739CC">
        <w:fldChar w:fldCharType="begin">
          <w:ffData>
            <w:name w:val="Text1"/>
            <w:enabled/>
            <w:calcOnExit w:val="0"/>
            <w:textInput/>
          </w:ffData>
        </w:fldChar>
      </w:r>
      <w:r w:rsidR="00410445" w:rsidRPr="003739CC">
        <w:instrText xml:space="preserve"> FORMTEXT </w:instrText>
      </w:r>
      <w:r w:rsidR="00A25A63" w:rsidRPr="003739CC">
        <w:fldChar w:fldCharType="separate"/>
      </w:r>
      <w:r w:rsidR="00410445" w:rsidRPr="003739CC">
        <w:rPr>
          <w:rFonts w:eastAsia="MS Mincho"/>
          <w:noProof/>
        </w:rPr>
        <w:t> </w:t>
      </w:r>
      <w:r w:rsidR="00410445" w:rsidRPr="003739CC">
        <w:rPr>
          <w:rFonts w:eastAsia="MS Mincho"/>
          <w:noProof/>
        </w:rPr>
        <w:t> </w:t>
      </w:r>
      <w:r w:rsidR="00410445" w:rsidRPr="003739CC">
        <w:rPr>
          <w:rFonts w:eastAsia="MS Mincho"/>
          <w:noProof/>
        </w:rPr>
        <w:t> </w:t>
      </w:r>
      <w:r w:rsidR="00410445" w:rsidRPr="003739CC">
        <w:rPr>
          <w:rFonts w:eastAsia="MS Mincho"/>
          <w:noProof/>
        </w:rPr>
        <w:t> </w:t>
      </w:r>
      <w:r w:rsidR="00410445" w:rsidRPr="003739CC">
        <w:rPr>
          <w:rFonts w:eastAsia="MS Mincho"/>
          <w:noProof/>
        </w:rPr>
        <w:t> </w:t>
      </w:r>
      <w:r w:rsidR="00A25A63" w:rsidRPr="003739CC">
        <w:fldChar w:fldCharType="end"/>
      </w:r>
    </w:p>
    <w:p w14:paraId="2E40B6D1" w14:textId="77777777" w:rsidR="00A416B7" w:rsidRDefault="00A416B7" w:rsidP="00410445">
      <w:pPr>
        <w:ind w:left="-720" w:right="-720"/>
        <w:rPr>
          <w:rFonts w:ascii="Georgia" w:hAnsi="Georgia"/>
          <w:b/>
        </w:rPr>
      </w:pPr>
      <w:r>
        <w:rPr>
          <w:rFonts w:ascii="Georgia" w:hAnsi="Georgia"/>
          <w:b/>
        </w:rPr>
        <w:t xml:space="preserve">Presenter Name(s) and </w:t>
      </w:r>
      <w:r w:rsidR="002E349D">
        <w:rPr>
          <w:rFonts w:ascii="Georgia" w:hAnsi="Georgia"/>
          <w:b/>
        </w:rPr>
        <w:t>Affiliation</w:t>
      </w:r>
      <w:r>
        <w:rPr>
          <w:rFonts w:ascii="Georgia" w:hAnsi="Georgia"/>
          <w:b/>
        </w:rPr>
        <w:t xml:space="preserve">(s): </w:t>
      </w:r>
      <w:r w:rsidR="00A25A63" w:rsidRPr="003739CC">
        <w:fldChar w:fldCharType="begin">
          <w:ffData>
            <w:name w:val="Text1"/>
            <w:enabled/>
            <w:calcOnExit w:val="0"/>
            <w:textInput/>
          </w:ffData>
        </w:fldChar>
      </w:r>
      <w:r w:rsidRPr="003739CC">
        <w:instrText xml:space="preserve"> FORMTEXT </w:instrText>
      </w:r>
      <w:r w:rsidR="00A25A63" w:rsidRPr="003739CC">
        <w:fldChar w:fldCharType="separate"/>
      </w:r>
      <w:r w:rsidRPr="003739CC">
        <w:rPr>
          <w:rFonts w:eastAsia="MS Mincho"/>
          <w:noProof/>
        </w:rPr>
        <w:t> </w:t>
      </w:r>
      <w:r w:rsidRPr="003739CC">
        <w:rPr>
          <w:rFonts w:eastAsia="MS Mincho"/>
          <w:noProof/>
        </w:rPr>
        <w:t> </w:t>
      </w:r>
      <w:r w:rsidRPr="003739CC">
        <w:rPr>
          <w:rFonts w:eastAsia="MS Mincho"/>
          <w:noProof/>
        </w:rPr>
        <w:t> </w:t>
      </w:r>
      <w:r w:rsidRPr="003739CC">
        <w:rPr>
          <w:rFonts w:eastAsia="MS Mincho"/>
          <w:noProof/>
        </w:rPr>
        <w:t> </w:t>
      </w:r>
      <w:r w:rsidRPr="003739CC">
        <w:rPr>
          <w:rFonts w:eastAsia="MS Mincho"/>
          <w:noProof/>
        </w:rPr>
        <w:t> </w:t>
      </w:r>
      <w:r w:rsidR="00A25A63" w:rsidRPr="003739CC">
        <w:fldChar w:fldCharType="end"/>
      </w:r>
    </w:p>
    <w:p w14:paraId="03B2420D" w14:textId="77777777" w:rsidR="006D450B" w:rsidRPr="006D450B" w:rsidRDefault="006D450B" w:rsidP="00410445">
      <w:pPr>
        <w:ind w:left="-720" w:right="-720"/>
        <w:rPr>
          <w:rFonts w:ascii="Georgia" w:hAnsi="Georgia"/>
          <w:b/>
        </w:rPr>
      </w:pPr>
      <w:r w:rsidRPr="006D450B">
        <w:rPr>
          <w:rFonts w:ascii="Georgia" w:hAnsi="Georgia"/>
          <w:b/>
        </w:rPr>
        <w:t>Presentation Abstract (Maximum of 100 words per individual submission)</w:t>
      </w:r>
      <w:r>
        <w:rPr>
          <w:rFonts w:ascii="Georgia" w:hAnsi="Georgia"/>
          <w:b/>
        </w:rPr>
        <w:t>:</w:t>
      </w:r>
      <w:r w:rsidR="00CA0F65">
        <w:rPr>
          <w:rFonts w:ascii="Georgia" w:hAnsi="Georgia"/>
          <w:b/>
        </w:rPr>
        <w:t xml:space="preserve"> </w:t>
      </w:r>
      <w:r w:rsidR="00A25A63" w:rsidRPr="003F305F">
        <w:rPr>
          <w:rFonts w:ascii="Georgia" w:hAnsi="Georgia"/>
          <w:sz w:val="20"/>
          <w:szCs w:val="20"/>
        </w:rPr>
        <w:fldChar w:fldCharType="begin">
          <w:ffData>
            <w:name w:val="Text1"/>
            <w:enabled/>
            <w:calcOnExit w:val="0"/>
            <w:textInput/>
          </w:ffData>
        </w:fldChar>
      </w:r>
      <w:r w:rsidR="00CA0F65" w:rsidRPr="003F305F">
        <w:rPr>
          <w:rFonts w:ascii="Georgia" w:hAnsi="Georgia"/>
          <w:sz w:val="20"/>
          <w:szCs w:val="20"/>
        </w:rPr>
        <w:instrText xml:space="preserve"> FORMTEXT </w:instrText>
      </w:r>
      <w:r w:rsidR="00A25A63" w:rsidRPr="003F305F">
        <w:rPr>
          <w:rFonts w:ascii="Georgia" w:hAnsi="Georgia"/>
          <w:sz w:val="20"/>
          <w:szCs w:val="20"/>
        </w:rPr>
      </w:r>
      <w:r w:rsidR="00A25A63" w:rsidRPr="003F305F">
        <w:rPr>
          <w:rFonts w:ascii="Georgia" w:hAnsi="Georgia"/>
          <w:sz w:val="20"/>
          <w:szCs w:val="20"/>
        </w:rPr>
        <w:fldChar w:fldCharType="separate"/>
      </w:r>
      <w:r w:rsidR="00CA0F65" w:rsidRPr="003F305F">
        <w:rPr>
          <w:rFonts w:ascii="Georgia" w:eastAsia="MS Mincho" w:hAnsi="Georgia"/>
          <w:noProof/>
          <w:sz w:val="20"/>
          <w:szCs w:val="20"/>
        </w:rPr>
        <w:t> </w:t>
      </w:r>
      <w:r w:rsidR="00CA0F65" w:rsidRPr="003F305F">
        <w:rPr>
          <w:rFonts w:ascii="Georgia" w:eastAsia="MS Mincho" w:hAnsi="Georgia"/>
          <w:noProof/>
          <w:sz w:val="20"/>
          <w:szCs w:val="20"/>
        </w:rPr>
        <w:t> </w:t>
      </w:r>
      <w:r w:rsidR="00CA0F65" w:rsidRPr="003F305F">
        <w:rPr>
          <w:rFonts w:ascii="Georgia" w:eastAsia="MS Mincho" w:hAnsi="Georgia"/>
          <w:noProof/>
          <w:sz w:val="20"/>
          <w:szCs w:val="20"/>
        </w:rPr>
        <w:t> </w:t>
      </w:r>
      <w:r w:rsidR="00CA0F65" w:rsidRPr="003F305F">
        <w:rPr>
          <w:rFonts w:ascii="Georgia" w:eastAsia="MS Mincho" w:hAnsi="Georgia"/>
          <w:noProof/>
          <w:sz w:val="20"/>
          <w:szCs w:val="20"/>
        </w:rPr>
        <w:t> </w:t>
      </w:r>
      <w:r w:rsidR="00CA0F65" w:rsidRPr="003F305F">
        <w:rPr>
          <w:rFonts w:ascii="Georgia" w:eastAsia="MS Mincho" w:hAnsi="Georgia"/>
          <w:noProof/>
          <w:sz w:val="20"/>
          <w:szCs w:val="20"/>
        </w:rPr>
        <w:t> </w:t>
      </w:r>
      <w:r w:rsidR="00A25A63" w:rsidRPr="003F305F">
        <w:rPr>
          <w:rFonts w:ascii="Georgia" w:hAnsi="Georgia"/>
          <w:sz w:val="20"/>
          <w:szCs w:val="20"/>
        </w:rPr>
        <w:fldChar w:fldCharType="end"/>
      </w:r>
    </w:p>
    <w:p w14:paraId="689CA332" w14:textId="77777777" w:rsidR="00D96D32" w:rsidRPr="00B35FF2" w:rsidRDefault="00D96D32" w:rsidP="00410445">
      <w:pPr>
        <w:ind w:left="-720" w:right="-720"/>
        <w:rPr>
          <w:rFonts w:ascii="Georgia" w:hAnsi="Georgia"/>
          <w:sz w:val="18"/>
          <w:szCs w:val="18"/>
        </w:rPr>
      </w:pPr>
    </w:p>
    <w:sectPr w:rsidR="00D96D32" w:rsidRPr="00B35FF2" w:rsidSect="00080C58">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A00B9"/>
    <w:multiLevelType w:val="hybridMultilevel"/>
    <w:tmpl w:val="2730EA94"/>
    <w:lvl w:ilvl="0" w:tplc="ECC4A4B0">
      <w:start w:val="1"/>
      <w:numFmt w:val="bullet"/>
      <w:lvlText w:val=""/>
      <w:lvlJc w:val="left"/>
      <w:pPr>
        <w:ind w:left="0" w:hanging="360"/>
      </w:pPr>
      <w:rPr>
        <w:rFonts w:ascii="Wingdings 2" w:hAnsi="Wingdings 2"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61119"/>
    <w:multiLevelType w:val="hybridMultilevel"/>
    <w:tmpl w:val="6114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B77A7E"/>
    <w:multiLevelType w:val="hybridMultilevel"/>
    <w:tmpl w:val="16A4D628"/>
    <w:lvl w:ilvl="0" w:tplc="ECC4A4B0">
      <w:start w:val="1"/>
      <w:numFmt w:val="bullet"/>
      <w:lvlText w:val=""/>
      <w:lvlJc w:val="left"/>
      <w:pPr>
        <w:ind w:left="0" w:hanging="360"/>
      </w:pPr>
      <w:rPr>
        <w:rFonts w:ascii="Wingdings 2" w:hAnsi="Wingdings 2"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00CFD"/>
    <w:multiLevelType w:val="hybridMultilevel"/>
    <w:tmpl w:val="FD9A9FC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5FDF390C"/>
    <w:multiLevelType w:val="hybridMultilevel"/>
    <w:tmpl w:val="8CA03A5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67D066B0"/>
    <w:multiLevelType w:val="hybridMultilevel"/>
    <w:tmpl w:val="94FAC2D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E"/>
    <w:rsid w:val="00034B44"/>
    <w:rsid w:val="00036B9A"/>
    <w:rsid w:val="00080C58"/>
    <w:rsid w:val="000950C8"/>
    <w:rsid w:val="0009518C"/>
    <w:rsid w:val="000F6BDA"/>
    <w:rsid w:val="00100CFA"/>
    <w:rsid w:val="00106DE9"/>
    <w:rsid w:val="0011089C"/>
    <w:rsid w:val="0011671B"/>
    <w:rsid w:val="00147370"/>
    <w:rsid w:val="0019782E"/>
    <w:rsid w:val="001C6D71"/>
    <w:rsid w:val="002132A6"/>
    <w:rsid w:val="002305A9"/>
    <w:rsid w:val="002602F8"/>
    <w:rsid w:val="002619FA"/>
    <w:rsid w:val="00263839"/>
    <w:rsid w:val="002E349D"/>
    <w:rsid w:val="002F3F38"/>
    <w:rsid w:val="00360945"/>
    <w:rsid w:val="00360FBD"/>
    <w:rsid w:val="00374693"/>
    <w:rsid w:val="003B25F5"/>
    <w:rsid w:val="003F305F"/>
    <w:rsid w:val="003F3320"/>
    <w:rsid w:val="004058BD"/>
    <w:rsid w:val="00410445"/>
    <w:rsid w:val="00414751"/>
    <w:rsid w:val="004255B9"/>
    <w:rsid w:val="0054639F"/>
    <w:rsid w:val="00595203"/>
    <w:rsid w:val="005D3AE7"/>
    <w:rsid w:val="00601BC7"/>
    <w:rsid w:val="006041D6"/>
    <w:rsid w:val="006049AE"/>
    <w:rsid w:val="00663A98"/>
    <w:rsid w:val="006651A5"/>
    <w:rsid w:val="006879EE"/>
    <w:rsid w:val="006D450B"/>
    <w:rsid w:val="00767965"/>
    <w:rsid w:val="007750B7"/>
    <w:rsid w:val="00780F7C"/>
    <w:rsid w:val="008920E5"/>
    <w:rsid w:val="008B3A43"/>
    <w:rsid w:val="008E06C7"/>
    <w:rsid w:val="008E7445"/>
    <w:rsid w:val="00922E56"/>
    <w:rsid w:val="009355B4"/>
    <w:rsid w:val="009B3857"/>
    <w:rsid w:val="009C1523"/>
    <w:rsid w:val="009E006A"/>
    <w:rsid w:val="00A25A63"/>
    <w:rsid w:val="00A416B7"/>
    <w:rsid w:val="00A52882"/>
    <w:rsid w:val="00A54653"/>
    <w:rsid w:val="00A56AD8"/>
    <w:rsid w:val="00AB5529"/>
    <w:rsid w:val="00AF5718"/>
    <w:rsid w:val="00B320BA"/>
    <w:rsid w:val="00B35FF2"/>
    <w:rsid w:val="00BD4790"/>
    <w:rsid w:val="00C1737D"/>
    <w:rsid w:val="00C45FEF"/>
    <w:rsid w:val="00C53F82"/>
    <w:rsid w:val="00C557BA"/>
    <w:rsid w:val="00CA0F65"/>
    <w:rsid w:val="00D1655C"/>
    <w:rsid w:val="00D23917"/>
    <w:rsid w:val="00D922F1"/>
    <w:rsid w:val="00D96D32"/>
    <w:rsid w:val="00DA7E6E"/>
    <w:rsid w:val="00DB5C89"/>
    <w:rsid w:val="00E40ECE"/>
    <w:rsid w:val="00EB0295"/>
    <w:rsid w:val="00EB0C78"/>
    <w:rsid w:val="00EC2BFB"/>
    <w:rsid w:val="00EC7A03"/>
    <w:rsid w:val="00ED6A86"/>
    <w:rsid w:val="00EF3346"/>
    <w:rsid w:val="00F46C3C"/>
    <w:rsid w:val="00F5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238E"/>
  <w15:docId w15:val="{B4935DA6-EB6B-47B6-B6A8-274E8763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1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9EE"/>
    <w:rPr>
      <w:color w:val="0000FF"/>
      <w:u w:val="single"/>
    </w:rPr>
  </w:style>
  <w:style w:type="character" w:styleId="FollowedHyperlink">
    <w:name w:val="FollowedHyperlink"/>
    <w:basedOn w:val="DefaultParagraphFont"/>
    <w:uiPriority w:val="99"/>
    <w:semiHidden/>
    <w:unhideWhenUsed/>
    <w:rsid w:val="001C6D71"/>
    <w:rPr>
      <w:color w:val="800080"/>
      <w:u w:val="single"/>
    </w:rPr>
  </w:style>
  <w:style w:type="paragraph" w:styleId="BalloonText">
    <w:name w:val="Balloon Text"/>
    <w:basedOn w:val="Normal"/>
    <w:link w:val="BalloonTextChar"/>
    <w:uiPriority w:val="99"/>
    <w:semiHidden/>
    <w:unhideWhenUsed/>
    <w:rsid w:val="000F6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BDA"/>
    <w:rPr>
      <w:rFonts w:ascii="Tahoma" w:hAnsi="Tahoma" w:cs="Tahoma"/>
      <w:sz w:val="16"/>
      <w:szCs w:val="16"/>
    </w:rPr>
  </w:style>
  <w:style w:type="paragraph" w:styleId="ListParagraph">
    <w:name w:val="List Paragraph"/>
    <w:basedOn w:val="Normal"/>
    <w:uiPriority w:val="34"/>
    <w:qFormat/>
    <w:rsid w:val="00410445"/>
    <w:pPr>
      <w:ind w:left="720"/>
      <w:contextualSpacing/>
    </w:pPr>
  </w:style>
  <w:style w:type="character" w:styleId="PlaceholderText">
    <w:name w:val="Placeholder Text"/>
    <w:basedOn w:val="DefaultParagraphFont"/>
    <w:uiPriority w:val="99"/>
    <w:semiHidden/>
    <w:rsid w:val="00100C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kary.stackelbeck@k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rks.ky.gov/groups/find_locations/eastern-region/pine-mountain.aspx"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586</Words>
  <Characters>3345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3924</CharactersWithSpaces>
  <SharedDoc>false</SharedDoc>
  <HLinks>
    <vt:vector size="12" baseType="variant">
      <vt:variant>
        <vt:i4>917603</vt:i4>
      </vt:variant>
      <vt:variant>
        <vt:i4>6</vt:i4>
      </vt:variant>
      <vt:variant>
        <vt:i4>0</vt:i4>
      </vt:variant>
      <vt:variant>
        <vt:i4>5</vt:i4>
      </vt:variant>
      <vt:variant>
        <vt:lpwstr>mailto:kary.stackelbeck@ky.gov</vt:lpwstr>
      </vt:variant>
      <vt:variant>
        <vt:lpwstr/>
      </vt:variant>
      <vt:variant>
        <vt:i4>6160484</vt:i4>
      </vt:variant>
      <vt:variant>
        <vt:i4>3</vt:i4>
      </vt:variant>
      <vt:variant>
        <vt:i4>0</vt:i4>
      </vt:variant>
      <vt:variant>
        <vt:i4>5</vt:i4>
      </vt:variant>
      <vt:variant>
        <vt:lpwstr>http://parks.ky.gov/groups/find_locations/eastern-region/pine-mountain.aspx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Stackelbeck, Kary (Heritage Council)</dc:creator>
  <cp:lastModifiedBy>Beverly, J. Howard</cp:lastModifiedBy>
  <cp:revision>2</cp:revision>
  <dcterms:created xsi:type="dcterms:W3CDTF">2015-11-24T21:56:00Z</dcterms:created>
  <dcterms:modified xsi:type="dcterms:W3CDTF">2015-11-24T21:56:00Z</dcterms:modified>
</cp:coreProperties>
</file>